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24766" w14:textId="69A65E14" w:rsidR="00642DFB" w:rsidRDefault="006E3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Mediatiedote</w:t>
      </w:r>
    </w:p>
    <w:p w14:paraId="7FC953F2" w14:textId="2E740626" w:rsidR="006E3EA8" w:rsidRPr="006E3EA8" w:rsidRDefault="006E3EA8">
      <w:pPr>
        <w:rPr>
          <w:rFonts w:ascii="Arial" w:hAnsi="Arial" w:cs="Arial"/>
          <w:sz w:val="24"/>
          <w:szCs w:val="24"/>
        </w:rPr>
      </w:pPr>
      <w:r w:rsidRPr="006E3EA8">
        <w:rPr>
          <w:rFonts w:ascii="Arial" w:hAnsi="Arial" w:cs="Arial"/>
          <w:sz w:val="24"/>
          <w:szCs w:val="24"/>
        </w:rPr>
        <w:t>22.8.2019</w:t>
      </w:r>
    </w:p>
    <w:p w14:paraId="70B9BBC1" w14:textId="75C48A56" w:rsidR="00532791" w:rsidRDefault="00355A2F" w:rsidP="005327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Esteettömyys ja saavutettavuus eivät vieläkään toteudu YK:n vammaissopimuksen mukaisesti</w:t>
      </w:r>
    </w:p>
    <w:p w14:paraId="111AF6BF" w14:textId="0F467068" w:rsidR="003E74DF" w:rsidRPr="00355A2F" w:rsidRDefault="003555DD" w:rsidP="0073385D">
      <w:pPr>
        <w:rPr>
          <w:rFonts w:ascii="Arial" w:hAnsi="Arial" w:cs="Arial"/>
        </w:rPr>
      </w:pPr>
      <w:r>
        <w:rPr>
          <w:rFonts w:ascii="Arial" w:hAnsi="Arial" w:cs="Arial"/>
        </w:rPr>
        <w:t>Vammaisfoorumi</w:t>
      </w:r>
      <w:r w:rsidR="00355A2F" w:rsidRPr="00355A2F">
        <w:rPr>
          <w:rFonts w:ascii="Arial" w:hAnsi="Arial" w:cs="Arial"/>
        </w:rPr>
        <w:t xml:space="preserve">n </w:t>
      </w:r>
      <w:r w:rsidR="00355A2F">
        <w:rPr>
          <w:rFonts w:ascii="Arial" w:hAnsi="Arial" w:cs="Arial"/>
        </w:rPr>
        <w:t xml:space="preserve">tekemän </w:t>
      </w:r>
      <w:r w:rsidR="00355A2F" w:rsidRPr="00355A2F">
        <w:rPr>
          <w:rFonts w:ascii="Arial" w:hAnsi="Arial" w:cs="Arial"/>
        </w:rPr>
        <w:t>kyselyn mukaan v</w:t>
      </w:r>
      <w:r w:rsidR="003E74DF" w:rsidRPr="00355A2F">
        <w:rPr>
          <w:rFonts w:ascii="Arial" w:hAnsi="Arial" w:cs="Arial"/>
        </w:rPr>
        <w:t>ammaisilla ihmisillä on yhä paljon ongelmia lii</w:t>
      </w:r>
      <w:r w:rsidR="00386511" w:rsidRPr="00355A2F">
        <w:rPr>
          <w:rFonts w:ascii="Arial" w:hAnsi="Arial" w:cs="Arial"/>
        </w:rPr>
        <w:t>k</w:t>
      </w:r>
      <w:r w:rsidR="003E74DF" w:rsidRPr="00355A2F">
        <w:rPr>
          <w:rFonts w:ascii="Arial" w:hAnsi="Arial" w:cs="Arial"/>
        </w:rPr>
        <w:t xml:space="preserve">kumisessa julkisissa tiloissa sekä katu- ja puistoalueilla. </w:t>
      </w:r>
      <w:r w:rsidR="00386511" w:rsidRPr="00355A2F">
        <w:rPr>
          <w:rFonts w:ascii="Arial" w:hAnsi="Arial" w:cs="Arial"/>
        </w:rPr>
        <w:t>Myös viranomaisviestintä ja hätäviestintä aiheutt</w:t>
      </w:r>
      <w:r w:rsidR="00355A2F" w:rsidRPr="00355A2F">
        <w:rPr>
          <w:rFonts w:ascii="Arial" w:hAnsi="Arial" w:cs="Arial"/>
        </w:rPr>
        <w:t>a</w:t>
      </w:r>
      <w:r w:rsidR="00386511" w:rsidRPr="00355A2F"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heille haasteita. A</w:t>
      </w:r>
      <w:r w:rsidR="00355A2F">
        <w:rPr>
          <w:rFonts w:ascii="Arial" w:hAnsi="Arial" w:cs="Arial"/>
        </w:rPr>
        <w:t>lle 25-vuotiaat kokevat tulevan</w:t>
      </w:r>
      <w:r w:rsidR="00386511" w:rsidRPr="00355A2F">
        <w:rPr>
          <w:rFonts w:ascii="Arial" w:hAnsi="Arial" w:cs="Arial"/>
        </w:rPr>
        <w:t>sa syrjityksi tiedonsaannissa esimerkiksi koulussa.</w:t>
      </w:r>
    </w:p>
    <w:p w14:paraId="2DB34CA0" w14:textId="7857CF53" w:rsidR="00355A2F" w:rsidRDefault="00355A2F" w:rsidP="00355A2F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32791" w:rsidRPr="00A76170">
        <w:rPr>
          <w:rFonts w:ascii="Arial" w:hAnsi="Arial" w:cs="Arial"/>
        </w:rPr>
        <w:t>yselyssä selvitettiin vammaisten henkilöiden oikeuksien toteutumista Suomessa YK:n vammaisyleissopimuksen kahden ensimmäisen voimassao</w:t>
      </w:r>
      <w:r w:rsidR="003C0449">
        <w:rPr>
          <w:rFonts w:ascii="Arial" w:hAnsi="Arial" w:cs="Arial"/>
        </w:rPr>
        <w:t xml:space="preserve">lovuoden aikana. </w:t>
      </w:r>
      <w:r w:rsidR="00C72D6D">
        <w:rPr>
          <w:rFonts w:ascii="Arial" w:hAnsi="Arial" w:cs="Arial"/>
        </w:rPr>
        <w:t xml:space="preserve">Sopimus </w:t>
      </w:r>
      <w:r w:rsidR="00532791" w:rsidRPr="00A76170">
        <w:rPr>
          <w:rFonts w:ascii="Arial" w:hAnsi="Arial" w:cs="Arial"/>
        </w:rPr>
        <w:t>allekirjoitettiin Suomessa 10.6.2016 ja se on osa Suomen velvoittavaa lainsäädäntöä.</w:t>
      </w:r>
      <w:r>
        <w:rPr>
          <w:rFonts w:ascii="Arial" w:hAnsi="Arial" w:cs="Arial"/>
        </w:rPr>
        <w:t xml:space="preserve"> </w:t>
      </w:r>
      <w:r w:rsidR="00532791" w:rsidRPr="00355A2F">
        <w:rPr>
          <w:rFonts w:ascii="Arial" w:hAnsi="Arial" w:cs="Arial"/>
        </w:rPr>
        <w:t xml:space="preserve">Kyselyssä esteettömyys ja saavutettavuus on käsitetty laajasti. </w:t>
      </w:r>
    </w:p>
    <w:p w14:paraId="1BDDA5B6" w14:textId="655EF5E6" w:rsidR="00910498" w:rsidRDefault="006A6154" w:rsidP="00910498">
      <w:pPr>
        <w:spacing w:after="200" w:line="276" w:lineRule="auto"/>
        <w:contextualSpacing/>
        <w:rPr>
          <w:rFonts w:ascii="Arial" w:hAnsi="Arial" w:cs="Arial"/>
          <w:i/>
          <w:sz w:val="20"/>
          <w:szCs w:val="20"/>
          <w:lang w:eastAsia="fi-FI"/>
        </w:rPr>
      </w:pPr>
      <w:r>
        <w:rPr>
          <w:rFonts w:ascii="Arial" w:hAnsi="Arial" w:cs="Arial"/>
          <w:i/>
          <w:sz w:val="20"/>
          <w:szCs w:val="20"/>
          <w:lang w:eastAsia="fi-FI"/>
        </w:rPr>
        <w:t>”</w:t>
      </w:r>
      <w:r w:rsidR="00910498" w:rsidRPr="006C3F1E">
        <w:rPr>
          <w:rFonts w:ascii="Arial" w:hAnsi="Arial" w:cs="Arial"/>
          <w:i/>
          <w:sz w:val="20"/>
          <w:szCs w:val="20"/>
          <w:lang w:eastAsia="fi-FI"/>
        </w:rPr>
        <w:t>Sanaa</w:t>
      </w:r>
      <w:r>
        <w:rPr>
          <w:rFonts w:ascii="Arial" w:hAnsi="Arial" w:cs="Arial"/>
          <w:i/>
          <w:sz w:val="20"/>
          <w:szCs w:val="20"/>
          <w:lang w:eastAsia="fi-FI"/>
        </w:rPr>
        <w:t xml:space="preserve"> esteettömyys käytet</w:t>
      </w:r>
      <w:r w:rsidR="00910498" w:rsidRPr="006C3F1E">
        <w:rPr>
          <w:rFonts w:ascii="Arial" w:hAnsi="Arial" w:cs="Arial"/>
          <w:i/>
          <w:sz w:val="20"/>
          <w:szCs w:val="20"/>
          <w:lang w:eastAsia="fi-FI"/>
        </w:rPr>
        <w:t xml:space="preserve">ään huolettomasti ja väärin. Ymmärtämättömyys terveiden maailmassa – jos yksi vammainen ihminen on päässyt tilaan, ei se tarkoita, että tila olisi kaikille esteetön.” </w:t>
      </w:r>
      <w:r w:rsidR="00D44D8C" w:rsidRPr="00D44D8C">
        <w:rPr>
          <w:rFonts w:ascii="Arial" w:hAnsi="Arial" w:cs="Arial"/>
          <w:sz w:val="20"/>
          <w:szCs w:val="20"/>
          <w:lang w:eastAsia="fi-FI"/>
        </w:rPr>
        <w:t>(vastaus kyselystä</w:t>
      </w:r>
      <w:bookmarkStart w:id="0" w:name="_GoBack"/>
      <w:bookmarkEnd w:id="0"/>
      <w:r w:rsidR="00D44D8C" w:rsidRPr="00D44D8C">
        <w:rPr>
          <w:rFonts w:ascii="Arial" w:hAnsi="Arial" w:cs="Arial"/>
          <w:sz w:val="20"/>
          <w:szCs w:val="20"/>
          <w:lang w:eastAsia="fi-FI"/>
        </w:rPr>
        <w:t>)</w:t>
      </w:r>
    </w:p>
    <w:p w14:paraId="70CD8FFA" w14:textId="77777777" w:rsidR="00910498" w:rsidRPr="00910498" w:rsidRDefault="00910498" w:rsidP="00910498">
      <w:pPr>
        <w:spacing w:after="200" w:line="276" w:lineRule="auto"/>
        <w:contextualSpacing/>
        <w:rPr>
          <w:rFonts w:ascii="Arial" w:hAnsi="Arial" w:cs="Arial"/>
          <w:i/>
          <w:sz w:val="20"/>
          <w:szCs w:val="20"/>
          <w:lang w:eastAsia="fi-FI"/>
        </w:rPr>
      </w:pPr>
    </w:p>
    <w:p w14:paraId="6199C646" w14:textId="7404B318" w:rsidR="00910498" w:rsidRDefault="00355A2F" w:rsidP="003555DD">
      <w:pPr>
        <w:rPr>
          <w:rFonts w:ascii="Arial" w:hAnsi="Arial" w:cs="Arial"/>
        </w:rPr>
      </w:pPr>
      <w:r w:rsidRPr="00355A2F">
        <w:rPr>
          <w:rFonts w:ascii="Arial" w:hAnsi="Arial" w:cs="Arial"/>
        </w:rPr>
        <w:t>YK-</w:t>
      </w:r>
      <w:r w:rsidR="003555DD">
        <w:rPr>
          <w:rFonts w:ascii="Arial" w:hAnsi="Arial" w:cs="Arial"/>
        </w:rPr>
        <w:t>sopimuksen artiklan 9 mukaan</w:t>
      </w:r>
      <w:r w:rsidRPr="00355A2F">
        <w:rPr>
          <w:rFonts w:ascii="Arial" w:hAnsi="Arial" w:cs="Arial"/>
        </w:rPr>
        <w:t xml:space="preserve"> esteettömyys ja saavutettavuus mahdollistavat vammaisten henkilöiden itsenäisen elämän ja täysmääräisen osallist</w:t>
      </w:r>
      <w:r w:rsidR="00910498">
        <w:rPr>
          <w:rFonts w:ascii="Arial" w:hAnsi="Arial" w:cs="Arial"/>
        </w:rPr>
        <w:t>umisen kaikilla elämänalueilla. E</w:t>
      </w:r>
      <w:r w:rsidRPr="003E74DF">
        <w:rPr>
          <w:rFonts w:ascii="Arial" w:hAnsi="Arial" w:cs="Arial"/>
        </w:rPr>
        <w:t>steettömyyteen</w:t>
      </w:r>
      <w:r>
        <w:rPr>
          <w:rFonts w:ascii="Arial" w:hAnsi="Arial" w:cs="Arial"/>
        </w:rPr>
        <w:t xml:space="preserve"> liittyviä ongelmia on kyselyn mukaan</w:t>
      </w:r>
      <w:r w:rsidRPr="003E74DF">
        <w:rPr>
          <w:rFonts w:ascii="Arial" w:hAnsi="Arial" w:cs="Arial"/>
        </w:rPr>
        <w:t xml:space="preserve"> koettu melko usein tai jatkuvasti julkisissa tiloissa (38 %)</w:t>
      </w:r>
      <w:r>
        <w:rPr>
          <w:rFonts w:ascii="Arial" w:hAnsi="Arial" w:cs="Arial"/>
        </w:rPr>
        <w:t xml:space="preserve"> sekä katu- ja puistoalueilla (20 %). </w:t>
      </w:r>
      <w:r w:rsidRPr="003E74DF">
        <w:rPr>
          <w:rFonts w:ascii="Arial" w:hAnsi="Arial" w:cs="Arial"/>
        </w:rPr>
        <w:t xml:space="preserve">Julkisten tilojen osalta ylivoimaisesti suurin osa kyselyyn vastanneista </w:t>
      </w:r>
      <w:r>
        <w:rPr>
          <w:rFonts w:ascii="Arial" w:hAnsi="Arial" w:cs="Arial"/>
        </w:rPr>
        <w:t>kommentoi</w:t>
      </w:r>
      <w:r w:rsidRPr="003E74DF">
        <w:rPr>
          <w:rFonts w:ascii="Arial" w:hAnsi="Arial" w:cs="Arial"/>
        </w:rPr>
        <w:t xml:space="preserve"> rakennusten sisäänkäyntien esteellisyyttä </w:t>
      </w:r>
      <w:proofErr w:type="spellStart"/>
      <w:r w:rsidRPr="003E74DF">
        <w:rPr>
          <w:rFonts w:ascii="Arial" w:hAnsi="Arial" w:cs="Arial"/>
        </w:rPr>
        <w:t>liikkumis</w:t>
      </w:r>
      <w:proofErr w:type="spellEnd"/>
      <w:r w:rsidRPr="003E74DF">
        <w:rPr>
          <w:rFonts w:ascii="Arial" w:hAnsi="Arial" w:cs="Arial"/>
        </w:rPr>
        <w:t xml:space="preserve">- ja toimimisesteisten kannalta. </w:t>
      </w:r>
      <w:r>
        <w:rPr>
          <w:rFonts w:ascii="Arial" w:hAnsi="Arial" w:cs="Arial"/>
        </w:rPr>
        <w:t>Katu- ja puistoalueilla j</w:t>
      </w:r>
      <w:r w:rsidRPr="003E74DF">
        <w:rPr>
          <w:rFonts w:ascii="Arial" w:hAnsi="Arial" w:cs="Arial"/>
        </w:rPr>
        <w:t>alkakäytävien korkeat reunat, portaat</w:t>
      </w:r>
      <w:r>
        <w:rPr>
          <w:rFonts w:ascii="Arial" w:hAnsi="Arial" w:cs="Arial"/>
        </w:rPr>
        <w:t xml:space="preserve"> ja liian jyrkät luiskat o</w:t>
      </w:r>
      <w:r w:rsidRPr="003E74DF">
        <w:rPr>
          <w:rFonts w:ascii="Arial" w:hAnsi="Arial" w:cs="Arial"/>
        </w:rPr>
        <w:t>vat talvikunnossapidon ohella yleisimpiä huolenaiheita.</w:t>
      </w:r>
    </w:p>
    <w:p w14:paraId="3B2AB0BD" w14:textId="740F010B" w:rsidR="00355A2F" w:rsidRPr="003E74DF" w:rsidRDefault="00355A2F" w:rsidP="00355A2F">
      <w:pPr>
        <w:rPr>
          <w:rFonts w:ascii="Arial" w:hAnsi="Arial" w:cs="Arial"/>
        </w:rPr>
      </w:pPr>
      <w:r w:rsidRPr="00355A2F">
        <w:rPr>
          <w:rFonts w:ascii="Arial" w:hAnsi="Arial" w:cs="Arial"/>
        </w:rPr>
        <w:t>Saa</w:t>
      </w:r>
      <w:r w:rsidRPr="00355A2F">
        <w:rPr>
          <w:rFonts w:ascii="Arial" w:hAnsi="Arial" w:cs="Arial"/>
        </w:rPr>
        <w:softHyphen/>
        <w:t>vu</w:t>
      </w:r>
      <w:r w:rsidRPr="00355A2F">
        <w:rPr>
          <w:rFonts w:ascii="Arial" w:hAnsi="Arial" w:cs="Arial"/>
        </w:rPr>
        <w:softHyphen/>
        <w:t>tet</w:t>
      </w:r>
      <w:r w:rsidRPr="00355A2F">
        <w:rPr>
          <w:rFonts w:ascii="Arial" w:hAnsi="Arial" w:cs="Arial"/>
        </w:rPr>
        <w:softHyphen/>
        <w:t>ta</w:t>
      </w:r>
      <w:r w:rsidRPr="00355A2F">
        <w:rPr>
          <w:rFonts w:ascii="Arial" w:hAnsi="Arial" w:cs="Arial"/>
        </w:rPr>
        <w:softHyphen/>
        <w:t>vuu</w:t>
      </w:r>
      <w:r w:rsidRPr="00355A2F">
        <w:rPr>
          <w:rFonts w:ascii="Arial" w:hAnsi="Arial" w:cs="Arial"/>
        </w:rPr>
        <w:softHyphen/>
        <w:t>della</w:t>
      </w:r>
      <w:r>
        <w:rPr>
          <w:rFonts w:ascii="Arial" w:hAnsi="Arial" w:cs="Arial"/>
        </w:rPr>
        <w:t xml:space="preserve"> tar</w:t>
      </w:r>
      <w:r>
        <w:rPr>
          <w:rFonts w:ascii="Arial" w:hAnsi="Arial" w:cs="Arial"/>
        </w:rPr>
        <w:softHyphen/>
        <w:t>koi</w:t>
      </w:r>
      <w:r>
        <w:rPr>
          <w:rFonts w:ascii="Arial" w:hAnsi="Arial" w:cs="Arial"/>
        </w:rPr>
        <w:softHyphen/>
        <w:t>tetaan</w:t>
      </w:r>
      <w:r w:rsidRPr="00355A2F">
        <w:rPr>
          <w:rFonts w:ascii="Arial" w:hAnsi="Arial" w:cs="Arial"/>
        </w:rPr>
        <w:t xml:space="preserve"> verk</w:t>
      </w:r>
      <w:r w:rsidRPr="00355A2F">
        <w:rPr>
          <w:rFonts w:ascii="Arial" w:hAnsi="Arial" w:cs="Arial"/>
        </w:rPr>
        <w:softHyphen/>
        <w:t>ko</w:t>
      </w:r>
      <w:r w:rsidRPr="00355A2F">
        <w:rPr>
          <w:rFonts w:ascii="Arial" w:hAnsi="Arial" w:cs="Arial"/>
        </w:rPr>
        <w:softHyphen/>
        <w:t>pal</w:t>
      </w:r>
      <w:r w:rsidRPr="00355A2F">
        <w:rPr>
          <w:rFonts w:ascii="Arial" w:hAnsi="Arial" w:cs="Arial"/>
        </w:rPr>
        <w:softHyphen/>
        <w:t>ve</w:t>
      </w:r>
      <w:r w:rsidRPr="00355A2F">
        <w:rPr>
          <w:rFonts w:ascii="Arial" w:hAnsi="Arial" w:cs="Arial"/>
        </w:rPr>
        <w:softHyphen/>
        <w:t>lui</w:t>
      </w:r>
      <w:r w:rsidRPr="00355A2F">
        <w:rPr>
          <w:rFonts w:ascii="Arial" w:hAnsi="Arial" w:cs="Arial"/>
        </w:rPr>
        <w:softHyphen/>
        <w:t>ta, so</w:t>
      </w:r>
      <w:r w:rsidRPr="00355A2F">
        <w:rPr>
          <w:rFonts w:ascii="Arial" w:hAnsi="Arial" w:cs="Arial"/>
        </w:rPr>
        <w:softHyphen/>
        <w:t>vel</w:t>
      </w:r>
      <w:r w:rsidRPr="00355A2F">
        <w:rPr>
          <w:rFonts w:ascii="Arial" w:hAnsi="Arial" w:cs="Arial"/>
        </w:rPr>
        <w:softHyphen/>
        <w:t>luk</w:t>
      </w:r>
      <w:r w:rsidRPr="00355A2F">
        <w:rPr>
          <w:rFonts w:ascii="Arial" w:hAnsi="Arial" w:cs="Arial"/>
        </w:rPr>
        <w:softHyphen/>
        <w:t>sia ja jul</w:t>
      </w:r>
      <w:r w:rsidRPr="00355A2F">
        <w:rPr>
          <w:rFonts w:ascii="Arial" w:hAnsi="Arial" w:cs="Arial"/>
        </w:rPr>
        <w:softHyphen/>
        <w:t>kai</w:t>
      </w:r>
      <w:r w:rsidRPr="00355A2F">
        <w:rPr>
          <w:rFonts w:ascii="Arial" w:hAnsi="Arial" w:cs="Arial"/>
        </w:rPr>
        <w:softHyphen/>
        <w:t>su</w:t>
      </w:r>
      <w:r w:rsidRPr="00355A2F">
        <w:rPr>
          <w:rFonts w:ascii="Arial" w:hAnsi="Arial" w:cs="Arial"/>
        </w:rPr>
        <w:softHyphen/>
        <w:t>ja sekä palvelujen saavutettavuutta, välineiden käytettävyyttä, tiedon ymmärrettävyyttä ja mahdollisuutta osallistua itseä koskevaan päätöksentekoon.</w:t>
      </w:r>
      <w:r>
        <w:rPr>
          <w:rFonts w:ascii="Arial" w:hAnsi="Arial" w:cs="Arial"/>
        </w:rPr>
        <w:t xml:space="preserve"> Kyselyn mukaan s</w:t>
      </w:r>
      <w:r w:rsidRPr="003E74DF">
        <w:rPr>
          <w:rFonts w:ascii="Arial" w:hAnsi="Arial" w:cs="Arial"/>
        </w:rPr>
        <w:t xml:space="preserve">aavutettavuuteen liittyviä ongelmia </w:t>
      </w:r>
      <w:r>
        <w:rPr>
          <w:rFonts w:ascii="Arial" w:hAnsi="Arial" w:cs="Arial"/>
        </w:rPr>
        <w:t xml:space="preserve">on </w:t>
      </w:r>
      <w:r w:rsidRPr="003E74DF">
        <w:rPr>
          <w:rFonts w:ascii="Arial" w:hAnsi="Arial" w:cs="Arial"/>
        </w:rPr>
        <w:t>melko usein tai jatkuvasti tiedotukse</w:t>
      </w:r>
      <w:r>
        <w:rPr>
          <w:rFonts w:ascii="Arial" w:hAnsi="Arial" w:cs="Arial"/>
        </w:rPr>
        <w:t>ssa ja viestinnässä (28 %), eniten puutteita on</w:t>
      </w:r>
      <w:r w:rsidRPr="003E74DF">
        <w:rPr>
          <w:rFonts w:ascii="Arial" w:hAnsi="Arial" w:cs="Arial"/>
        </w:rPr>
        <w:t xml:space="preserve"> tekstimuotoisessa viranomaisviestinnässä ja hätäviestinnässä. </w:t>
      </w:r>
    </w:p>
    <w:p w14:paraId="7A441CAB" w14:textId="2E2A791A" w:rsidR="00C72D6D" w:rsidRDefault="00355A2F" w:rsidP="00C72D6D">
      <w:pPr>
        <w:rPr>
          <w:rFonts w:ascii="Arial" w:hAnsi="Arial" w:cs="Arial"/>
        </w:rPr>
      </w:pPr>
      <w:r w:rsidRPr="00355A2F">
        <w:rPr>
          <w:rFonts w:ascii="Arial" w:hAnsi="Arial" w:cs="Arial"/>
        </w:rPr>
        <w:t>Sosiaalinen esteettömyys liittyy asenteisiin, yhdenvertaisuuteen ja syrjimättömyyteen</w:t>
      </w:r>
      <w:r>
        <w:rPr>
          <w:rFonts w:ascii="Arial" w:hAnsi="Arial" w:cs="Arial"/>
        </w:rPr>
        <w:t xml:space="preserve"> sekä </w:t>
      </w:r>
      <w:r w:rsidRPr="00355A2F">
        <w:rPr>
          <w:rFonts w:ascii="Arial" w:hAnsi="Arial" w:cs="Arial"/>
        </w:rPr>
        <w:t>ilmapiiriin, jossa jokainen voi toimia ilman pelkoa syrjinnästä, väheksymisestä tai kiusaamisesta.</w:t>
      </w:r>
      <w:r>
        <w:rPr>
          <w:rFonts w:ascii="Arial" w:hAnsi="Arial" w:cs="Arial"/>
        </w:rPr>
        <w:t xml:space="preserve"> Kyselyn mukaan puutteita on </w:t>
      </w:r>
      <w:r w:rsidRPr="00355A2F">
        <w:rPr>
          <w:rFonts w:ascii="Arial" w:hAnsi="Arial" w:cs="Arial"/>
        </w:rPr>
        <w:t>tiedonsaannissa ja asiallisessa kohtelussa. Syrjintää tiedonsaannissa</w:t>
      </w:r>
      <w:r>
        <w:rPr>
          <w:rFonts w:ascii="Arial" w:hAnsi="Arial" w:cs="Arial"/>
        </w:rPr>
        <w:t xml:space="preserve"> kokevat</w:t>
      </w:r>
      <w:r w:rsidRPr="00355A2F">
        <w:rPr>
          <w:rFonts w:ascii="Arial" w:hAnsi="Arial" w:cs="Arial"/>
        </w:rPr>
        <w:t xml:space="preserve"> alle 25-vuotiaat vastaajat, heistä syrjintää koulussa ja opiskeluissa sekä sosiaalipalveluissa ja työelämässä </w:t>
      </w:r>
      <w:r>
        <w:rPr>
          <w:rFonts w:ascii="Arial" w:hAnsi="Arial" w:cs="Arial"/>
        </w:rPr>
        <w:t>on</w:t>
      </w:r>
      <w:r w:rsidRPr="00355A2F">
        <w:rPr>
          <w:rFonts w:ascii="Arial" w:hAnsi="Arial" w:cs="Arial"/>
        </w:rPr>
        <w:t xml:space="preserve"> kokenut 53 %.</w:t>
      </w:r>
      <w:r>
        <w:rPr>
          <w:rFonts w:ascii="Arial" w:hAnsi="Arial" w:cs="Arial"/>
        </w:rPr>
        <w:t xml:space="preserve"> Yli 25-vuotiaista syrjintää on</w:t>
      </w:r>
      <w:r w:rsidRPr="00355A2F">
        <w:rPr>
          <w:rFonts w:ascii="Arial" w:hAnsi="Arial" w:cs="Arial"/>
        </w:rPr>
        <w:t xml:space="preserve"> kokenut noin 30 %. Eniten epäasiallista kohtelua </w:t>
      </w:r>
      <w:r>
        <w:rPr>
          <w:rFonts w:ascii="Arial" w:hAnsi="Arial" w:cs="Arial"/>
        </w:rPr>
        <w:t>kokevat</w:t>
      </w:r>
      <w:r w:rsidRPr="00355A2F">
        <w:rPr>
          <w:rFonts w:ascii="Arial" w:hAnsi="Arial" w:cs="Arial"/>
        </w:rPr>
        <w:t xml:space="preserve"> alle 25-vuotiaat,</w:t>
      </w:r>
      <w:r w:rsidR="00910498">
        <w:rPr>
          <w:rFonts w:ascii="Arial" w:hAnsi="Arial" w:cs="Arial"/>
        </w:rPr>
        <w:t xml:space="preserve"> 69 % ja yli 65-vuotiaat, 41 %.</w:t>
      </w:r>
    </w:p>
    <w:p w14:paraId="2330BFF0" w14:textId="581BF91B" w:rsidR="00355A2F" w:rsidRDefault="00355A2F" w:rsidP="00355A2F">
      <w:pPr>
        <w:pStyle w:val="Kommentin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Vammaisfoorumi suosittaa seuraavia toimenpiteitä:</w:t>
      </w:r>
    </w:p>
    <w:p w14:paraId="7761AF2D" w14:textId="77777777" w:rsidR="00355A2F" w:rsidRPr="00A76170" w:rsidRDefault="00355A2F" w:rsidP="00355A2F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A76170">
        <w:rPr>
          <w:rFonts w:ascii="Arial" w:hAnsi="Arial" w:cs="Arial"/>
        </w:rPr>
        <w:t>puhutaan suoraan vammaiselle henkilölle, ei hänen avustajalleen, läheiselleen</w:t>
      </w:r>
    </w:p>
    <w:p w14:paraId="798A3719" w14:textId="77777777" w:rsidR="00355A2F" w:rsidRPr="00A76170" w:rsidRDefault="00355A2F" w:rsidP="00355A2F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A76170">
        <w:rPr>
          <w:rFonts w:ascii="Arial" w:hAnsi="Arial" w:cs="Arial"/>
        </w:rPr>
        <w:t xml:space="preserve">lisätään monikanavaista tiedonsaantia selkeällä kielellä ja kuvituksella </w:t>
      </w:r>
    </w:p>
    <w:p w14:paraId="4670ADB2" w14:textId="77777777" w:rsidR="00355A2F" w:rsidRPr="00A76170" w:rsidRDefault="00355A2F" w:rsidP="00355A2F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A76170">
        <w:rPr>
          <w:rFonts w:ascii="Arial" w:hAnsi="Arial" w:cs="Arial"/>
        </w:rPr>
        <w:t>hyödynnetään esteettömyysasiantuntijoita tehokkaammin palvelujen suunnittelu- ja kehittämistyössä (mm. vanhojen rakennusten korjausrakentaminen, digisovellusten tekeminen)</w:t>
      </w:r>
    </w:p>
    <w:p w14:paraId="6BC469FE" w14:textId="77777777" w:rsidR="00355A2F" w:rsidRPr="00A76170" w:rsidRDefault="00355A2F" w:rsidP="00355A2F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A76170">
        <w:rPr>
          <w:rFonts w:ascii="Arial" w:hAnsi="Arial" w:cs="Arial"/>
        </w:rPr>
        <w:t>otetaan vammaiset henkilöt mukaan kokemusasiantuntijoiksi palveluiden ja muiden toimintojen suunnitteluun, toteutukseen, tutkimukseen ja arviointivaiheisiin</w:t>
      </w:r>
    </w:p>
    <w:p w14:paraId="6923176D" w14:textId="77777777" w:rsidR="00355A2F" w:rsidRDefault="00355A2F" w:rsidP="00355A2F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A76170">
        <w:rPr>
          <w:rFonts w:ascii="Arial" w:hAnsi="Arial" w:cs="Arial"/>
        </w:rPr>
        <w:t>tehostetaan hankinnoista vastaavien hankintaosaamista esteettömyyttä ja saavutettavuutta paremmin huomioivaksi</w:t>
      </w:r>
      <w:r>
        <w:rPr>
          <w:rFonts w:ascii="Arial" w:hAnsi="Arial" w:cs="Arial"/>
        </w:rPr>
        <w:t>.</w:t>
      </w:r>
    </w:p>
    <w:p w14:paraId="38715DF1" w14:textId="40C0BD39" w:rsidR="00076863" w:rsidRPr="009C1578" w:rsidRDefault="00076863" w:rsidP="000E1A3C">
      <w:pPr>
        <w:rPr>
          <w:rFonts w:ascii="Arial" w:hAnsi="Arial" w:cs="Arial"/>
          <w:b/>
        </w:rPr>
      </w:pPr>
      <w:r w:rsidRPr="009C1578">
        <w:rPr>
          <w:rFonts w:ascii="Arial" w:hAnsi="Arial" w:cs="Arial"/>
          <w:b/>
        </w:rPr>
        <w:t xml:space="preserve">Kyselyn eri teemoja käsitellään tarkemmin Vammaisfoorumin järjestämässä seminaarissa 4.9. klo 12.30–17 Juhlasali, G18, Yrjönkatu 18, 00120 Helsinki. Katso seminaarin ohjelma &gt;&gt; </w:t>
      </w:r>
      <w:hyperlink r:id="rId5" w:history="1">
        <w:r w:rsidRPr="009C1578">
          <w:rPr>
            <w:rStyle w:val="Hyperlinkki"/>
            <w:rFonts w:ascii="Arial" w:hAnsi="Arial" w:cs="Arial"/>
            <w:b/>
          </w:rPr>
          <w:t>https://vammaisfoorumi.fi/wp-content/uploads/2019/08/Ohjelma-4.9.pdf</w:t>
        </w:r>
        <w:r w:rsidR="009C1578" w:rsidRPr="009C1578">
          <w:rPr>
            <w:rStyle w:val="Hyperlinkki"/>
            <w:rFonts w:ascii="Arial" w:hAnsi="Arial" w:cs="Arial"/>
            <w:b/>
          </w:rPr>
          <w:t xml:space="preserve"> </w:t>
        </w:r>
        <w:r w:rsidRPr="009C1578">
          <w:rPr>
            <w:rStyle w:val="Hyperlinkki"/>
            <w:rFonts w:ascii="Arial" w:hAnsi="Arial" w:cs="Arial"/>
            <w:b/>
          </w:rPr>
          <w:t>.</w:t>
        </w:r>
      </w:hyperlink>
      <w:r w:rsidRPr="009C1578">
        <w:rPr>
          <w:rFonts w:ascii="Arial" w:hAnsi="Arial" w:cs="Arial"/>
          <w:b/>
        </w:rPr>
        <w:t xml:space="preserve"> Median edustajat ovat tervetulleita paikalle! Ilmoittautumiset </w:t>
      </w:r>
      <w:hyperlink r:id="rId6" w:history="1">
        <w:r w:rsidR="009C1578" w:rsidRPr="009C1578">
          <w:rPr>
            <w:rStyle w:val="Hyperlinkki"/>
            <w:rFonts w:ascii="Arial" w:hAnsi="Arial" w:cs="Arial"/>
            <w:b/>
          </w:rPr>
          <w:t>marica.nordman@samsnet.fi</w:t>
        </w:r>
      </w:hyperlink>
      <w:r w:rsidRPr="009C1578">
        <w:rPr>
          <w:rFonts w:ascii="Arial" w:hAnsi="Arial" w:cs="Arial"/>
          <w:b/>
        </w:rPr>
        <w:t xml:space="preserve">. </w:t>
      </w:r>
    </w:p>
    <w:p w14:paraId="61572738" w14:textId="77777777" w:rsidR="006C5350" w:rsidRPr="00A76170" w:rsidRDefault="003B66FC">
      <w:pPr>
        <w:rPr>
          <w:rFonts w:ascii="Arial" w:hAnsi="Arial" w:cs="Arial"/>
        </w:rPr>
      </w:pPr>
      <w:r w:rsidRPr="00A76170">
        <w:rPr>
          <w:rFonts w:ascii="Arial" w:hAnsi="Arial" w:cs="Arial"/>
        </w:rPr>
        <w:t xml:space="preserve">Lisätietoja: </w:t>
      </w:r>
      <w:r w:rsidR="00D2343A" w:rsidRPr="00A76170">
        <w:rPr>
          <w:rFonts w:ascii="Arial" w:hAnsi="Arial" w:cs="Arial"/>
        </w:rPr>
        <w:t xml:space="preserve">Vammaisfoorumin </w:t>
      </w:r>
      <w:r w:rsidR="003970C1" w:rsidRPr="00A76170">
        <w:rPr>
          <w:rFonts w:ascii="Arial" w:hAnsi="Arial" w:cs="Arial"/>
        </w:rPr>
        <w:t>raportti</w:t>
      </w:r>
      <w:r w:rsidR="006C5350" w:rsidRPr="00A76170">
        <w:rPr>
          <w:rFonts w:ascii="Arial" w:hAnsi="Arial" w:cs="Arial"/>
        </w:rPr>
        <w:t>työryhmä,</w:t>
      </w:r>
      <w:r w:rsidR="003970C1" w:rsidRPr="00A76170">
        <w:rPr>
          <w:rFonts w:ascii="Arial" w:hAnsi="Arial" w:cs="Arial"/>
        </w:rPr>
        <w:t xml:space="preserve"> </w:t>
      </w:r>
      <w:r w:rsidR="00D2343A" w:rsidRPr="00A76170">
        <w:rPr>
          <w:rFonts w:ascii="Arial" w:hAnsi="Arial" w:cs="Arial"/>
        </w:rPr>
        <w:t>Ylva Krokfors, Invalidiliitto ry</w:t>
      </w:r>
      <w:r w:rsidR="009F5A2F" w:rsidRPr="00A76170">
        <w:rPr>
          <w:rFonts w:ascii="Arial" w:hAnsi="Arial" w:cs="Arial"/>
        </w:rPr>
        <w:t xml:space="preserve">. </w:t>
      </w:r>
      <w:r w:rsidR="00D2343A" w:rsidRPr="00A76170">
        <w:rPr>
          <w:rFonts w:ascii="Arial" w:hAnsi="Arial" w:cs="Arial"/>
        </w:rPr>
        <w:t>p</w:t>
      </w:r>
      <w:r w:rsidR="009F5A2F" w:rsidRPr="00A76170">
        <w:rPr>
          <w:rFonts w:ascii="Arial" w:hAnsi="Arial" w:cs="Arial"/>
        </w:rPr>
        <w:t xml:space="preserve">. </w:t>
      </w:r>
      <w:r w:rsidRPr="00A76170">
        <w:rPr>
          <w:rFonts w:ascii="Arial" w:hAnsi="Arial" w:cs="Arial"/>
        </w:rPr>
        <w:t>044 4650 525</w:t>
      </w:r>
      <w:r w:rsidR="00DC0B7F" w:rsidRPr="00A76170">
        <w:rPr>
          <w:rFonts w:ascii="Arial" w:hAnsi="Arial" w:cs="Arial"/>
        </w:rPr>
        <w:t>.</w:t>
      </w:r>
    </w:p>
    <w:p w14:paraId="67886CDA" w14:textId="47A9A5F6" w:rsidR="003B66FC" w:rsidRPr="00A76170" w:rsidRDefault="003B66FC">
      <w:pPr>
        <w:rPr>
          <w:rFonts w:ascii="Arial" w:hAnsi="Arial" w:cs="Arial"/>
        </w:rPr>
      </w:pPr>
      <w:r w:rsidRPr="00A76170">
        <w:rPr>
          <w:rFonts w:ascii="Arial" w:hAnsi="Arial" w:cs="Arial"/>
          <w:i/>
        </w:rPr>
        <w:t>Vammaisfoorumi on 30 vammaisjärjestön yhteistyöjärjestö.</w:t>
      </w:r>
      <w:r w:rsidR="00076863">
        <w:rPr>
          <w:rFonts w:ascii="Arial" w:hAnsi="Arial" w:cs="Arial"/>
          <w:i/>
          <w:strike/>
        </w:rPr>
        <w:t xml:space="preserve"> </w:t>
      </w:r>
      <w:r w:rsidRPr="00A76170">
        <w:rPr>
          <w:rFonts w:ascii="Arial" w:hAnsi="Arial" w:cs="Arial"/>
          <w:i/>
        </w:rPr>
        <w:t xml:space="preserve">Keväällä 2018 Vammaisfoorumi toteutti kyselyn vammaisten henkilöiden oikeuksien toteutumisesta Suomessa YK:n vammaisyleissopimuksen voimassaoloaikana </w:t>
      </w:r>
      <w:r w:rsidR="00076863" w:rsidRPr="00A76170">
        <w:rPr>
          <w:rFonts w:ascii="Arial" w:hAnsi="Arial" w:cs="Arial"/>
          <w:i/>
        </w:rPr>
        <w:t>2016–2018</w:t>
      </w:r>
      <w:r w:rsidRPr="00A76170">
        <w:rPr>
          <w:rFonts w:ascii="Arial" w:hAnsi="Arial" w:cs="Arial"/>
          <w:i/>
        </w:rPr>
        <w:t xml:space="preserve">. Kyselyllä selvitettiin vammaisyleissopimuksen oikeuksien toteutumista Suomessa vammaisten ihmisten arjessa. Kyselyä käytetään YK:lle annettavan raportin pohjana, kun järjestöt antavat YK:lle rinnakkaisraporttinsa Suomen maaraportin ohessa. Kyselyssä kartoitettiin kaikki vammaisyleissopimuksen aihealueet. Siihen vastasi yli 1500 </w:t>
      </w:r>
      <w:r w:rsidR="00A76170">
        <w:rPr>
          <w:rFonts w:ascii="Arial" w:hAnsi="Arial" w:cs="Arial"/>
          <w:i/>
        </w:rPr>
        <w:t>vammaista tai pitkäaikaissairasta ihmistä tai heidän läheistään.</w:t>
      </w:r>
    </w:p>
    <w:sectPr w:rsidR="003B66FC" w:rsidRPr="00A761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6918"/>
    <w:multiLevelType w:val="hybridMultilevel"/>
    <w:tmpl w:val="BF188FFC"/>
    <w:lvl w:ilvl="0" w:tplc="AA52A32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419F"/>
    <w:multiLevelType w:val="hybridMultilevel"/>
    <w:tmpl w:val="3438C294"/>
    <w:lvl w:ilvl="0" w:tplc="993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66CF1"/>
    <w:multiLevelType w:val="hybridMultilevel"/>
    <w:tmpl w:val="8056F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6C79"/>
    <w:multiLevelType w:val="hybridMultilevel"/>
    <w:tmpl w:val="1C1A9C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E1"/>
    <w:rsid w:val="00056ECC"/>
    <w:rsid w:val="00076863"/>
    <w:rsid w:val="000A4FD3"/>
    <w:rsid w:val="000E1A3C"/>
    <w:rsid w:val="001131A4"/>
    <w:rsid w:val="00114015"/>
    <w:rsid w:val="00171329"/>
    <w:rsid w:val="00194C9E"/>
    <w:rsid w:val="001B5FD2"/>
    <w:rsid w:val="002F55EE"/>
    <w:rsid w:val="003409D5"/>
    <w:rsid w:val="003555DD"/>
    <w:rsid w:val="00355A2F"/>
    <w:rsid w:val="00386511"/>
    <w:rsid w:val="003970C1"/>
    <w:rsid w:val="003B66FC"/>
    <w:rsid w:val="003C0449"/>
    <w:rsid w:val="003E74DF"/>
    <w:rsid w:val="0048424B"/>
    <w:rsid w:val="00512253"/>
    <w:rsid w:val="00532791"/>
    <w:rsid w:val="005854A0"/>
    <w:rsid w:val="005A5B18"/>
    <w:rsid w:val="00642DFB"/>
    <w:rsid w:val="006A6154"/>
    <w:rsid w:val="006C3F1E"/>
    <w:rsid w:val="006C5350"/>
    <w:rsid w:val="006D2E6F"/>
    <w:rsid w:val="006E3EA8"/>
    <w:rsid w:val="00717E06"/>
    <w:rsid w:val="0073385D"/>
    <w:rsid w:val="007B2ACB"/>
    <w:rsid w:val="00877CE5"/>
    <w:rsid w:val="008B3AEA"/>
    <w:rsid w:val="00910498"/>
    <w:rsid w:val="009648BA"/>
    <w:rsid w:val="009C1578"/>
    <w:rsid w:val="009F18E1"/>
    <w:rsid w:val="009F5A2F"/>
    <w:rsid w:val="00A60705"/>
    <w:rsid w:val="00A76170"/>
    <w:rsid w:val="00A86361"/>
    <w:rsid w:val="00B253DB"/>
    <w:rsid w:val="00C72D6D"/>
    <w:rsid w:val="00D2343A"/>
    <w:rsid w:val="00D44D8C"/>
    <w:rsid w:val="00D862C1"/>
    <w:rsid w:val="00DC0B7F"/>
    <w:rsid w:val="00F33C45"/>
    <w:rsid w:val="00F34A9B"/>
    <w:rsid w:val="00F57A11"/>
    <w:rsid w:val="00FB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59C3"/>
  <w15:chartTrackingRefBased/>
  <w15:docId w15:val="{BBC70136-6C84-4C00-8FD9-6A8CC82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114015"/>
    <w:rPr>
      <w:b/>
      <w:bCs/>
    </w:rPr>
  </w:style>
  <w:style w:type="paragraph" w:styleId="Luettelokappale">
    <w:name w:val="List Paragraph"/>
    <w:basedOn w:val="Normaali"/>
    <w:uiPriority w:val="34"/>
    <w:qFormat/>
    <w:rsid w:val="00D862C1"/>
    <w:pPr>
      <w:spacing w:line="256" w:lineRule="auto"/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3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3C4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A6070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6070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6070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607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60705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076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5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6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66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72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89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33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09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18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88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66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27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08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347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06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42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75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18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ca.nordman@samsnet.fi" TargetMode="External"/><Relationship Id="rId5" Type="http://schemas.openxmlformats.org/officeDocument/2006/relationships/hyperlink" Target="https://vammaisfoorumi.fi/wp-content/uploads/2019/08/Ohjelma-4.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484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Krokfors, Ylva</dc:creator>
  <cp:keywords/>
  <dc:description/>
  <cp:lastModifiedBy>Tervamäki, Kirsi</cp:lastModifiedBy>
  <cp:revision>5</cp:revision>
  <cp:lastPrinted>2019-08-20T12:46:00Z</cp:lastPrinted>
  <dcterms:created xsi:type="dcterms:W3CDTF">2019-08-22T06:38:00Z</dcterms:created>
  <dcterms:modified xsi:type="dcterms:W3CDTF">2019-08-22T10:31:00Z</dcterms:modified>
</cp:coreProperties>
</file>